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9E192D" w:rsidRPr="0031547E" w:rsidRDefault="009E192D" w:rsidP="005D5836">
      <w:pPr>
        <w:spacing w:before="120" w:after="120"/>
        <w:ind w:left="5670"/>
        <w:rPr>
          <w:sz w:val="26"/>
          <w:szCs w:val="26"/>
        </w:rPr>
      </w:pPr>
    </w:p>
    <w:p w:rsidR="005D5836" w:rsidRPr="004E2980" w:rsidRDefault="00B0578E" w:rsidP="005D5836">
      <w:pPr>
        <w:spacing w:before="120" w:after="120"/>
        <w:ind w:left="5670"/>
        <w:rPr>
          <w:b/>
          <w:sz w:val="26"/>
          <w:szCs w:val="26"/>
        </w:rPr>
      </w:pPr>
      <w:r w:rsidRPr="004E2980">
        <w:rPr>
          <w:b/>
          <w:sz w:val="26"/>
          <w:szCs w:val="26"/>
        </w:rPr>
        <w:t>Членам Асоціації «Українські фондові торговці»</w:t>
      </w:r>
    </w:p>
    <w:p w:rsidR="0031547E" w:rsidRPr="0031547E" w:rsidRDefault="0031547E" w:rsidP="009153AE">
      <w:pPr>
        <w:spacing w:before="120" w:after="120"/>
        <w:rPr>
          <w:sz w:val="26"/>
          <w:szCs w:val="26"/>
        </w:rPr>
      </w:pPr>
    </w:p>
    <w:p w:rsidR="004E2980" w:rsidRPr="004E2980" w:rsidRDefault="00B0578E" w:rsidP="004E2980">
      <w:pPr>
        <w:rPr>
          <w:b/>
          <w:sz w:val="26"/>
          <w:szCs w:val="26"/>
        </w:rPr>
      </w:pPr>
      <w:r w:rsidRPr="004E2980">
        <w:rPr>
          <w:b/>
          <w:sz w:val="26"/>
          <w:szCs w:val="26"/>
        </w:rPr>
        <w:t xml:space="preserve">Рекомендації щодо </w:t>
      </w:r>
      <w:bookmarkStart w:id="0" w:name="_GoBack"/>
      <w:bookmarkEnd w:id="0"/>
      <w:r w:rsidR="004E2980" w:rsidRPr="004E2980">
        <w:rPr>
          <w:b/>
          <w:sz w:val="26"/>
          <w:szCs w:val="26"/>
        </w:rPr>
        <w:t xml:space="preserve">оцінювання ризиків </w:t>
      </w:r>
    </w:p>
    <w:p w:rsidR="005D5836" w:rsidRPr="004E2980" w:rsidRDefault="004E2980" w:rsidP="004E2980">
      <w:pPr>
        <w:rPr>
          <w:b/>
          <w:sz w:val="26"/>
          <w:szCs w:val="26"/>
        </w:rPr>
      </w:pPr>
      <w:r w:rsidRPr="004E2980">
        <w:rPr>
          <w:b/>
          <w:sz w:val="26"/>
          <w:szCs w:val="26"/>
        </w:rPr>
        <w:t>професійним учасником фондового ринку</w:t>
      </w:r>
    </w:p>
    <w:p w:rsidR="00B0578E" w:rsidRPr="0031547E" w:rsidRDefault="00B0578E" w:rsidP="009153AE">
      <w:pPr>
        <w:spacing w:before="120" w:after="120"/>
        <w:rPr>
          <w:sz w:val="26"/>
          <w:szCs w:val="26"/>
        </w:rPr>
      </w:pPr>
    </w:p>
    <w:p w:rsidR="00B0578E" w:rsidRDefault="000A66C8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Професійні учасники фондового ринку </w:t>
      </w:r>
      <w:r>
        <w:rPr>
          <w:sz w:val="26"/>
          <w:szCs w:val="26"/>
          <w:lang w:val="uk-UA"/>
        </w:rPr>
        <w:t>(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ринку цінних паперів) – суб’єкти первинного фінансового моніторингу зобов’язані здійснювати управління ризиками. Оцінювання ризиків здійснюється за відповідними критеріями ризику, одним з яких є відсутність за місцезнаходженням емітента цінних паперів, про що відомо з надійних джерел</w:t>
      </w:r>
    </w:p>
    <w:p w:rsidR="00B0578E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Звідси і виникає </w:t>
      </w:r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питання</w:t>
      </w:r>
      <w:r w:rsidR="000A66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A66C8" w:rsidRPr="000A66C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чи можна вважати надійним джерелом для оцінювання ризиків інформацію, розміщену на сайті Комісії в розділі «Контрольно-ревізійна діяльність»/ «Перелік емітентів цінних паперів, про які є відомості щодо відсутності за місцезнаходженням юридичної особи або про які відсутнє підтвердження відомостей про юридичну особу» в частині «Товариства, листи яких повертаються з відміткою пошти « за закінченням терміну зберігання»?</w:t>
      </w:r>
    </w:p>
    <w:p w:rsidR="00B0578E" w:rsidRPr="00B0578E" w:rsidRDefault="00B0578E" w:rsidP="00B0578E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Зазначене питання було предметом обговорення </w:t>
      </w:r>
      <w:r w:rsidRPr="00B0578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Комітету з торгової діяльності Асоціації «Українські Фондові Торговці»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за результатом якого вважаємо за доцільне висловити наступну позицію.</w:t>
      </w:r>
    </w:p>
    <w:p w:rsidR="000A66C8" w:rsidRPr="00C464A7" w:rsidRDefault="000A66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lang w:val="uk-UA"/>
        </w:rPr>
        <w:t>Відповідно до абз.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3 п.</w:t>
      </w:r>
      <w:r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4 Критеріїв ризику легалізації (відмивання) доходів, одержаних злочинним шляхом, фінансування тероризму та фінансування розповсюдження зброї масового знищення, затверджених наказом Мінфіну від 08.07.2016 </w:t>
      </w:r>
      <w:r>
        <w:rPr>
          <w:rFonts w:ascii="Times New Roman" w:hAnsi="Times New Roman" w:cs="Times New Roman"/>
          <w:sz w:val="26"/>
          <w:szCs w:val="26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584 (далі – Наказ </w:t>
      </w:r>
      <w:r>
        <w:rPr>
          <w:rFonts w:ascii="Times New Roman" w:hAnsi="Times New Roman" w:cs="Times New Roman"/>
          <w:sz w:val="26"/>
          <w:szCs w:val="26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584) надійні джерела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офіційні засоби розкриття інформації (включаючи інтернет-сторінки) Президента України, Кабінету Міністрів України, Верховної Ради України, Національного банку України, Національної комісії, що здійснює державне регулювання у сфері ринків фінансових послуг, Національної комісії з цінних паперів та фондового ринку, органів виконавчої влади України, інших країн, а також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та фінансуванням розповсюдження зброї масового знищення.</w:t>
      </w:r>
    </w:p>
    <w:p w:rsidR="000A66C8" w:rsidRPr="00C464A7" w:rsidRDefault="000A66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підп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12 п</w:t>
      </w:r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1 розд</w:t>
      </w:r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IV Наказу </w:t>
      </w:r>
      <w:r>
        <w:rPr>
          <w:rFonts w:ascii="Times New Roman" w:hAnsi="Times New Roman" w:cs="Times New Roman"/>
          <w:sz w:val="26"/>
          <w:szCs w:val="26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>584 встановлено, що оцінювання ризику за типом клієнта здійснюється, якщо клієнт є підприємством, про яке з надійних джерел відомо, що воно відсутнє за місцезнаходженням та не подає передбаченої законодавством звітності протягом двох років поспіль.</w:t>
      </w:r>
    </w:p>
    <w:p w:rsidR="000A66C8" w:rsidRPr="00C464A7" w:rsidRDefault="000A66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lang w:val="uk-UA"/>
        </w:rPr>
        <w:t>В п</w:t>
      </w:r>
      <w:r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116 Правил надання послуг поштового зв'язку, затверджених Постановою КМ України від 05.03.2009 </w:t>
      </w:r>
      <w:r>
        <w:rPr>
          <w:rFonts w:ascii="Times New Roman" w:hAnsi="Times New Roman" w:cs="Times New Roman"/>
          <w:sz w:val="26"/>
          <w:szCs w:val="26"/>
          <w:lang w:val="uk-UA"/>
        </w:rPr>
        <w:t>№ 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270 (далі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 Правила), вказано, що у разі неможливості вручення одержувачам поштові відправлення, внутрішні поштові перекази 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lastRenderedPageBreak/>
        <w:t>зберігаються об'єктом поштового зв'язку місця призначення протягом одного місяця з дня їх надходження.</w:t>
      </w:r>
    </w:p>
    <w:p w:rsidR="000A66C8" w:rsidRPr="00C464A7" w:rsidRDefault="000A66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Причина повернення листів 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з відміткою пошти « за закінченням терміну зберігання» не може свідчити про надійність інформації щодо відсутності за місцезнаходженням емітента цінних паперів, оскільки Правилами не передбачено </w:t>
      </w: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повернення поштових відправлень без вручення з підстав «закінчення терміну зберігання»</w:t>
      </w:r>
      <w:r w:rsidRPr="00C464A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A66C8" w:rsidRDefault="000A66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464A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Отже, на підставі зазначеного вище, можна дійти висновку, що вказані обставини не розповсюджуються на товариства, зазначені в переліку товариств, листи яких повертаються з відміткою пошти за закінченням терміну зберігання.</w:t>
      </w:r>
    </w:p>
    <w:p w:rsidR="00011DC8" w:rsidRPr="00C464A7" w:rsidRDefault="00011DC8" w:rsidP="000A66C8">
      <w:pPr>
        <w:pStyle w:val="HTML0"/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Аналогічний висновок було викладено в листі Комісії від 03.01.2017 № 13/04/2017 наданому на запит Асоціації з даного приводу.</w:t>
      </w:r>
    </w:p>
    <w:p w:rsidR="000A66C8" w:rsidRPr="0031547E" w:rsidRDefault="000A66C8" w:rsidP="005D5836">
      <w:pPr>
        <w:spacing w:before="120" w:after="120"/>
        <w:jc w:val="both"/>
        <w:rPr>
          <w:sz w:val="26"/>
          <w:szCs w:val="26"/>
        </w:rPr>
      </w:pPr>
    </w:p>
    <w:p w:rsidR="0031547E" w:rsidRPr="0031547E" w:rsidRDefault="0031547E" w:rsidP="005D5836">
      <w:pPr>
        <w:spacing w:before="120" w:after="120"/>
        <w:jc w:val="both"/>
        <w:rPr>
          <w:sz w:val="26"/>
          <w:szCs w:val="26"/>
        </w:rPr>
      </w:pPr>
    </w:p>
    <w:p w:rsidR="005D5836" w:rsidRPr="004E2980" w:rsidRDefault="005D5836" w:rsidP="005D5836">
      <w:pPr>
        <w:spacing w:before="120" w:after="120"/>
        <w:jc w:val="both"/>
        <w:rPr>
          <w:b/>
          <w:sz w:val="26"/>
          <w:szCs w:val="26"/>
        </w:rPr>
      </w:pPr>
      <w:r w:rsidRPr="004E2980">
        <w:rPr>
          <w:b/>
          <w:sz w:val="26"/>
          <w:szCs w:val="26"/>
        </w:rPr>
        <w:t>З повагою</w:t>
      </w:r>
    </w:p>
    <w:p w:rsidR="005D5836" w:rsidRPr="004E2980" w:rsidRDefault="005D5836" w:rsidP="005D5836">
      <w:pPr>
        <w:spacing w:before="120" w:after="120"/>
        <w:jc w:val="both"/>
        <w:rPr>
          <w:b/>
          <w:sz w:val="26"/>
          <w:szCs w:val="26"/>
        </w:rPr>
      </w:pPr>
      <w:r w:rsidRPr="004E2980">
        <w:rPr>
          <w:b/>
          <w:sz w:val="26"/>
          <w:szCs w:val="26"/>
        </w:rPr>
        <w:t>Президент</w:t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</w:r>
      <w:r w:rsidRPr="004E2980">
        <w:rPr>
          <w:b/>
          <w:sz w:val="26"/>
          <w:szCs w:val="26"/>
        </w:rPr>
        <w:tab/>
        <w:t>Н.А. ГУРЖ</w:t>
      </w:r>
      <w:r w:rsidR="009C0661" w:rsidRPr="004E2980">
        <w:rPr>
          <w:b/>
          <w:sz w:val="26"/>
          <w:szCs w:val="26"/>
        </w:rPr>
        <w:t>И</w:t>
      </w:r>
      <w:r w:rsidRPr="004E2980">
        <w:rPr>
          <w:b/>
          <w:sz w:val="26"/>
          <w:szCs w:val="26"/>
        </w:rPr>
        <w:t>Й</w:t>
      </w:r>
    </w:p>
    <w:sectPr w:rsidR="005D5836" w:rsidRPr="004E2980" w:rsidSect="00A95236">
      <w:pgSz w:w="11906" w:h="16838"/>
      <w:pgMar w:top="850" w:right="850" w:bottom="8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EF" w:rsidRDefault="00807EEF" w:rsidP="00A95236">
      <w:r>
        <w:separator/>
      </w:r>
    </w:p>
  </w:endnote>
  <w:endnote w:type="continuationSeparator" w:id="0">
    <w:p w:rsidR="00807EEF" w:rsidRDefault="00807EEF" w:rsidP="00A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EF" w:rsidRDefault="00807EEF" w:rsidP="00A95236">
      <w:r>
        <w:separator/>
      </w:r>
    </w:p>
  </w:footnote>
  <w:footnote w:type="continuationSeparator" w:id="0">
    <w:p w:rsidR="00807EEF" w:rsidRDefault="00807EEF" w:rsidP="00A9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045"/>
    <w:multiLevelType w:val="multilevel"/>
    <w:tmpl w:val="6B1C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667CA"/>
    <w:multiLevelType w:val="hybridMultilevel"/>
    <w:tmpl w:val="C80A9E64"/>
    <w:lvl w:ilvl="0" w:tplc="A8CAD9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F3701"/>
    <w:multiLevelType w:val="hybridMultilevel"/>
    <w:tmpl w:val="31A613AC"/>
    <w:lvl w:ilvl="0" w:tplc="8C309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65328"/>
    <w:multiLevelType w:val="hybridMultilevel"/>
    <w:tmpl w:val="9E9C2D76"/>
    <w:lvl w:ilvl="0" w:tplc="A48CF85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771E52"/>
    <w:multiLevelType w:val="multilevel"/>
    <w:tmpl w:val="F17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74032"/>
    <w:multiLevelType w:val="hybridMultilevel"/>
    <w:tmpl w:val="8AF8ACDE"/>
    <w:lvl w:ilvl="0" w:tplc="DEC61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6E"/>
    <w:rsid w:val="00011DC8"/>
    <w:rsid w:val="00013E7C"/>
    <w:rsid w:val="000259A0"/>
    <w:rsid w:val="00032DA4"/>
    <w:rsid w:val="000341BA"/>
    <w:rsid w:val="00055B4B"/>
    <w:rsid w:val="00097865"/>
    <w:rsid w:val="000A66C8"/>
    <w:rsid w:val="000B4691"/>
    <w:rsid w:val="000D0C47"/>
    <w:rsid w:val="000E0A05"/>
    <w:rsid w:val="000F3712"/>
    <w:rsid w:val="000F70B6"/>
    <w:rsid w:val="00123CBA"/>
    <w:rsid w:val="001D47E8"/>
    <w:rsid w:val="002120C6"/>
    <w:rsid w:val="00214896"/>
    <w:rsid w:val="0024036E"/>
    <w:rsid w:val="00250277"/>
    <w:rsid w:val="00267AAE"/>
    <w:rsid w:val="00281226"/>
    <w:rsid w:val="00283681"/>
    <w:rsid w:val="00291AF6"/>
    <w:rsid w:val="00294DA7"/>
    <w:rsid w:val="002B3D7E"/>
    <w:rsid w:val="002E2F8D"/>
    <w:rsid w:val="0031541C"/>
    <w:rsid w:val="0031547E"/>
    <w:rsid w:val="0031659D"/>
    <w:rsid w:val="0032382B"/>
    <w:rsid w:val="0034058C"/>
    <w:rsid w:val="00351179"/>
    <w:rsid w:val="00373B79"/>
    <w:rsid w:val="00394A7C"/>
    <w:rsid w:val="003A18E3"/>
    <w:rsid w:val="003B4F92"/>
    <w:rsid w:val="0040229F"/>
    <w:rsid w:val="00450C0E"/>
    <w:rsid w:val="00452B92"/>
    <w:rsid w:val="00453527"/>
    <w:rsid w:val="004573FB"/>
    <w:rsid w:val="0045787C"/>
    <w:rsid w:val="004616FD"/>
    <w:rsid w:val="004952A2"/>
    <w:rsid w:val="004955B0"/>
    <w:rsid w:val="004C1A6F"/>
    <w:rsid w:val="004E2980"/>
    <w:rsid w:val="004F3B65"/>
    <w:rsid w:val="004F7E5C"/>
    <w:rsid w:val="00511B85"/>
    <w:rsid w:val="00533B2E"/>
    <w:rsid w:val="00533B61"/>
    <w:rsid w:val="005447BC"/>
    <w:rsid w:val="005515B7"/>
    <w:rsid w:val="005545F7"/>
    <w:rsid w:val="00566C53"/>
    <w:rsid w:val="005D0E9A"/>
    <w:rsid w:val="005D5836"/>
    <w:rsid w:val="0060168D"/>
    <w:rsid w:val="0060611E"/>
    <w:rsid w:val="00642FAC"/>
    <w:rsid w:val="00664880"/>
    <w:rsid w:val="0066494C"/>
    <w:rsid w:val="00680DC6"/>
    <w:rsid w:val="006942D2"/>
    <w:rsid w:val="006A0939"/>
    <w:rsid w:val="00721044"/>
    <w:rsid w:val="0072383A"/>
    <w:rsid w:val="007378BD"/>
    <w:rsid w:val="007422DD"/>
    <w:rsid w:val="00743FD4"/>
    <w:rsid w:val="007707D2"/>
    <w:rsid w:val="0078317B"/>
    <w:rsid w:val="00783389"/>
    <w:rsid w:val="007B7C47"/>
    <w:rsid w:val="007C6BB2"/>
    <w:rsid w:val="007D6E97"/>
    <w:rsid w:val="007E0689"/>
    <w:rsid w:val="007F5A14"/>
    <w:rsid w:val="00803D1F"/>
    <w:rsid w:val="008047EF"/>
    <w:rsid w:val="00805BC0"/>
    <w:rsid w:val="00807EEF"/>
    <w:rsid w:val="00810FE8"/>
    <w:rsid w:val="0082216E"/>
    <w:rsid w:val="008302F4"/>
    <w:rsid w:val="008431BB"/>
    <w:rsid w:val="008714A9"/>
    <w:rsid w:val="0087176D"/>
    <w:rsid w:val="00873147"/>
    <w:rsid w:val="00881715"/>
    <w:rsid w:val="00894DE8"/>
    <w:rsid w:val="008A3501"/>
    <w:rsid w:val="008B0B78"/>
    <w:rsid w:val="008B11C0"/>
    <w:rsid w:val="008B315A"/>
    <w:rsid w:val="008C0AD8"/>
    <w:rsid w:val="008C295A"/>
    <w:rsid w:val="008C5ADE"/>
    <w:rsid w:val="008C67DB"/>
    <w:rsid w:val="008E34FC"/>
    <w:rsid w:val="00905EAA"/>
    <w:rsid w:val="009153AE"/>
    <w:rsid w:val="009165A7"/>
    <w:rsid w:val="00924A41"/>
    <w:rsid w:val="0094607C"/>
    <w:rsid w:val="00947A3B"/>
    <w:rsid w:val="00991F78"/>
    <w:rsid w:val="009B1F31"/>
    <w:rsid w:val="009C0661"/>
    <w:rsid w:val="009C56DB"/>
    <w:rsid w:val="009D620A"/>
    <w:rsid w:val="009E192D"/>
    <w:rsid w:val="009E5EB3"/>
    <w:rsid w:val="009E6BED"/>
    <w:rsid w:val="009F7D92"/>
    <w:rsid w:val="00A013A6"/>
    <w:rsid w:val="00A24C60"/>
    <w:rsid w:val="00A27033"/>
    <w:rsid w:val="00A34600"/>
    <w:rsid w:val="00A36486"/>
    <w:rsid w:val="00A37BFC"/>
    <w:rsid w:val="00A47647"/>
    <w:rsid w:val="00A52AE7"/>
    <w:rsid w:val="00A57C09"/>
    <w:rsid w:val="00A95236"/>
    <w:rsid w:val="00AB2EE2"/>
    <w:rsid w:val="00AB4A8F"/>
    <w:rsid w:val="00AB5835"/>
    <w:rsid w:val="00AE5DE5"/>
    <w:rsid w:val="00B0578E"/>
    <w:rsid w:val="00B132F3"/>
    <w:rsid w:val="00B46067"/>
    <w:rsid w:val="00B550D1"/>
    <w:rsid w:val="00B63E67"/>
    <w:rsid w:val="00BC7552"/>
    <w:rsid w:val="00BD121D"/>
    <w:rsid w:val="00BF0473"/>
    <w:rsid w:val="00C17546"/>
    <w:rsid w:val="00C24A06"/>
    <w:rsid w:val="00C26906"/>
    <w:rsid w:val="00C345D3"/>
    <w:rsid w:val="00C349F4"/>
    <w:rsid w:val="00C66EAA"/>
    <w:rsid w:val="00C917CA"/>
    <w:rsid w:val="00C95E9F"/>
    <w:rsid w:val="00CB44A6"/>
    <w:rsid w:val="00CC2F0E"/>
    <w:rsid w:val="00CE63EF"/>
    <w:rsid w:val="00CF2AD4"/>
    <w:rsid w:val="00D13D2B"/>
    <w:rsid w:val="00D15B4A"/>
    <w:rsid w:val="00D16039"/>
    <w:rsid w:val="00D36F74"/>
    <w:rsid w:val="00DC1147"/>
    <w:rsid w:val="00DC34C7"/>
    <w:rsid w:val="00DC362D"/>
    <w:rsid w:val="00E443AE"/>
    <w:rsid w:val="00E52A05"/>
    <w:rsid w:val="00E62BD3"/>
    <w:rsid w:val="00E72698"/>
    <w:rsid w:val="00E8532A"/>
    <w:rsid w:val="00E92C33"/>
    <w:rsid w:val="00EB16D0"/>
    <w:rsid w:val="00ED5D49"/>
    <w:rsid w:val="00ED68F5"/>
    <w:rsid w:val="00EE404A"/>
    <w:rsid w:val="00F2431F"/>
    <w:rsid w:val="00F314E8"/>
    <w:rsid w:val="00F4543D"/>
    <w:rsid w:val="00F54FF2"/>
    <w:rsid w:val="00F937A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5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2216E"/>
    <w:pPr>
      <w:keepNext/>
      <w:outlineLvl w:val="0"/>
    </w:pPr>
    <w:rPr>
      <w:sz w:val="28"/>
      <w:szCs w:val="20"/>
      <w:lang w:val="ru-RU" w:eastAsia="en-US"/>
    </w:rPr>
  </w:style>
  <w:style w:type="paragraph" w:styleId="3">
    <w:name w:val="heading 3"/>
    <w:basedOn w:val="a"/>
    <w:next w:val="a"/>
    <w:qFormat/>
    <w:rsid w:val="00294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16E"/>
    <w:pPr>
      <w:jc w:val="center"/>
    </w:pPr>
    <w:rPr>
      <w:sz w:val="28"/>
      <w:szCs w:val="28"/>
      <w:lang w:eastAsia="ru-RU"/>
    </w:rPr>
  </w:style>
  <w:style w:type="character" w:customStyle="1" w:styleId="FontStyle">
    <w:name w:val="Font Style"/>
    <w:rsid w:val="0082216E"/>
    <w:rPr>
      <w:color w:val="000000"/>
      <w:sz w:val="20"/>
    </w:rPr>
  </w:style>
  <w:style w:type="paragraph" w:customStyle="1" w:styleId="a5">
    <w:name w:val="Знак"/>
    <w:basedOn w:val="a"/>
    <w:autoRedefine/>
    <w:rsid w:val="008221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8E34FC"/>
    <w:rPr>
      <w:rFonts w:ascii="Tahoma" w:hAnsi="Tahoma" w:cs="Tahoma"/>
      <w:sz w:val="16"/>
      <w:szCs w:val="16"/>
    </w:rPr>
  </w:style>
  <w:style w:type="character" w:styleId="HTML">
    <w:name w:val="HTML Typewriter"/>
    <w:rsid w:val="00AB58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03D1F"/>
  </w:style>
  <w:style w:type="paragraph" w:styleId="a7">
    <w:name w:val="Body Text"/>
    <w:basedOn w:val="a"/>
    <w:rsid w:val="0034058C"/>
    <w:pPr>
      <w:tabs>
        <w:tab w:val="left" w:pos="709"/>
      </w:tabs>
      <w:jc w:val="both"/>
    </w:pPr>
    <w:rPr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"/>
    <w:basedOn w:val="a"/>
    <w:rsid w:val="005447B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0B4691"/>
    <w:pPr>
      <w:spacing w:after="120"/>
      <w:ind w:left="283"/>
    </w:pPr>
  </w:style>
  <w:style w:type="character" w:customStyle="1" w:styleId="90pt">
    <w:name w:val="Основной текст (9) + Интервал 0 pt"/>
    <w:rsid w:val="008C295A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 w:eastAsia="x-none"/>
    </w:rPr>
  </w:style>
  <w:style w:type="paragraph" w:customStyle="1" w:styleId="11">
    <w:name w:val="Без интервала1"/>
    <w:rsid w:val="00294DA7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Название Знак"/>
    <w:link w:val="a3"/>
    <w:locked/>
    <w:rsid w:val="00F54FF2"/>
    <w:rPr>
      <w:sz w:val="28"/>
      <w:szCs w:val="28"/>
      <w:lang w:val="uk-UA" w:eastAsia="ru-RU" w:bidi="ar-SA"/>
    </w:rPr>
  </w:style>
  <w:style w:type="paragraph" w:customStyle="1" w:styleId="StyleZakonu">
    <w:name w:val="StyleZakonu"/>
    <w:basedOn w:val="a"/>
    <w:rsid w:val="00F54FF2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a">
    <w:name w:val="Установа"/>
    <w:basedOn w:val="a"/>
    <w:rsid w:val="00F54FF2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b">
    <w:name w:val="Нормальний текст"/>
    <w:basedOn w:val="a"/>
    <w:rsid w:val="00AB4A8F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7C6BB2"/>
    <w:pPr>
      <w:spacing w:before="100" w:beforeAutospacing="1" w:after="100" w:afterAutospacing="1"/>
    </w:pPr>
  </w:style>
  <w:style w:type="character" w:customStyle="1" w:styleId="rvts9">
    <w:name w:val="rvts9"/>
    <w:rsid w:val="007C6BB2"/>
  </w:style>
  <w:style w:type="character" w:styleId="ac">
    <w:name w:val="Hyperlink"/>
    <w:unhideWhenUsed/>
    <w:rsid w:val="007C6B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F31"/>
    <w:pPr>
      <w:ind w:left="708"/>
    </w:pPr>
    <w:rPr>
      <w:lang w:eastAsia="ru-RU"/>
    </w:rPr>
  </w:style>
  <w:style w:type="paragraph" w:styleId="ae">
    <w:name w:val="header"/>
    <w:basedOn w:val="a"/>
    <w:link w:val="af"/>
    <w:uiPriority w:val="99"/>
    <w:rsid w:val="00A95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95236"/>
    <w:rPr>
      <w:sz w:val="24"/>
      <w:szCs w:val="24"/>
    </w:rPr>
  </w:style>
  <w:style w:type="paragraph" w:styleId="af0">
    <w:name w:val="footer"/>
    <w:basedOn w:val="a"/>
    <w:link w:val="af1"/>
    <w:rsid w:val="00A95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523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1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16039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214896"/>
    <w:rPr>
      <w:sz w:val="28"/>
      <w:lang w:eastAsia="en-US"/>
    </w:rPr>
  </w:style>
  <w:style w:type="paragraph" w:customStyle="1" w:styleId="rvps7">
    <w:name w:val="rvps7"/>
    <w:basedOn w:val="a"/>
    <w:rsid w:val="009153AE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915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5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2216E"/>
    <w:pPr>
      <w:keepNext/>
      <w:outlineLvl w:val="0"/>
    </w:pPr>
    <w:rPr>
      <w:sz w:val="28"/>
      <w:szCs w:val="20"/>
      <w:lang w:val="ru-RU" w:eastAsia="en-US"/>
    </w:rPr>
  </w:style>
  <w:style w:type="paragraph" w:styleId="3">
    <w:name w:val="heading 3"/>
    <w:basedOn w:val="a"/>
    <w:next w:val="a"/>
    <w:qFormat/>
    <w:rsid w:val="00294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16E"/>
    <w:pPr>
      <w:jc w:val="center"/>
    </w:pPr>
    <w:rPr>
      <w:sz w:val="28"/>
      <w:szCs w:val="28"/>
      <w:lang w:eastAsia="ru-RU"/>
    </w:rPr>
  </w:style>
  <w:style w:type="character" w:customStyle="1" w:styleId="FontStyle">
    <w:name w:val="Font Style"/>
    <w:rsid w:val="0082216E"/>
    <w:rPr>
      <w:color w:val="000000"/>
      <w:sz w:val="20"/>
    </w:rPr>
  </w:style>
  <w:style w:type="paragraph" w:customStyle="1" w:styleId="a5">
    <w:name w:val="Знак"/>
    <w:basedOn w:val="a"/>
    <w:autoRedefine/>
    <w:rsid w:val="008221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semiHidden/>
    <w:rsid w:val="008E34FC"/>
    <w:rPr>
      <w:rFonts w:ascii="Tahoma" w:hAnsi="Tahoma" w:cs="Tahoma"/>
      <w:sz w:val="16"/>
      <w:szCs w:val="16"/>
    </w:rPr>
  </w:style>
  <w:style w:type="character" w:styleId="HTML">
    <w:name w:val="HTML Typewriter"/>
    <w:rsid w:val="00AB583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03D1F"/>
  </w:style>
  <w:style w:type="paragraph" w:styleId="a7">
    <w:name w:val="Body Text"/>
    <w:basedOn w:val="a"/>
    <w:rsid w:val="0034058C"/>
    <w:pPr>
      <w:tabs>
        <w:tab w:val="left" w:pos="709"/>
      </w:tabs>
      <w:jc w:val="both"/>
    </w:pPr>
    <w:rPr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"/>
    <w:basedOn w:val="a"/>
    <w:rsid w:val="005447BC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0B4691"/>
    <w:pPr>
      <w:spacing w:after="120"/>
      <w:ind w:left="283"/>
    </w:pPr>
  </w:style>
  <w:style w:type="character" w:customStyle="1" w:styleId="90pt">
    <w:name w:val="Основной текст (9) + Интервал 0 pt"/>
    <w:rsid w:val="008C295A"/>
    <w:rPr>
      <w:rFonts w:ascii="Times New Roman" w:hAnsi="Times New Roman"/>
      <w:b/>
      <w:color w:val="000000"/>
      <w:spacing w:val="7"/>
      <w:w w:val="100"/>
      <w:position w:val="0"/>
      <w:sz w:val="25"/>
      <w:vertAlign w:val="baseline"/>
      <w:lang w:val="uk-UA" w:eastAsia="x-none"/>
    </w:rPr>
  </w:style>
  <w:style w:type="paragraph" w:customStyle="1" w:styleId="11">
    <w:name w:val="Без интервала1"/>
    <w:rsid w:val="00294DA7"/>
    <w:rPr>
      <w:rFonts w:ascii="Calibri" w:hAnsi="Calibri"/>
      <w:sz w:val="22"/>
      <w:szCs w:val="22"/>
      <w:lang w:val="uk-UA" w:eastAsia="en-US"/>
    </w:rPr>
  </w:style>
  <w:style w:type="character" w:customStyle="1" w:styleId="a4">
    <w:name w:val="Название Знак"/>
    <w:link w:val="a3"/>
    <w:locked/>
    <w:rsid w:val="00F54FF2"/>
    <w:rPr>
      <w:sz w:val="28"/>
      <w:szCs w:val="28"/>
      <w:lang w:val="uk-UA" w:eastAsia="ru-RU" w:bidi="ar-SA"/>
    </w:rPr>
  </w:style>
  <w:style w:type="paragraph" w:customStyle="1" w:styleId="StyleZakonu">
    <w:name w:val="StyleZakonu"/>
    <w:basedOn w:val="a"/>
    <w:rsid w:val="00F54FF2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aa">
    <w:name w:val="Установа"/>
    <w:basedOn w:val="a"/>
    <w:rsid w:val="00F54FF2"/>
    <w:pPr>
      <w:keepNext/>
      <w:keepLines/>
      <w:spacing w:before="120"/>
      <w:jc w:val="center"/>
    </w:pPr>
    <w:rPr>
      <w:rFonts w:ascii="Antiqua" w:hAnsi="Antiqua"/>
      <w:b/>
      <w:i/>
      <w:caps/>
      <w:sz w:val="48"/>
      <w:szCs w:val="20"/>
      <w:lang w:eastAsia="ru-RU"/>
    </w:rPr>
  </w:style>
  <w:style w:type="paragraph" w:customStyle="1" w:styleId="ab">
    <w:name w:val="Нормальний текст"/>
    <w:basedOn w:val="a"/>
    <w:rsid w:val="00AB4A8F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7C6BB2"/>
    <w:pPr>
      <w:spacing w:before="100" w:beforeAutospacing="1" w:after="100" w:afterAutospacing="1"/>
    </w:pPr>
  </w:style>
  <w:style w:type="character" w:customStyle="1" w:styleId="rvts9">
    <w:name w:val="rvts9"/>
    <w:rsid w:val="007C6BB2"/>
  </w:style>
  <w:style w:type="character" w:styleId="ac">
    <w:name w:val="Hyperlink"/>
    <w:unhideWhenUsed/>
    <w:rsid w:val="007C6BB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F31"/>
    <w:pPr>
      <w:ind w:left="708"/>
    </w:pPr>
    <w:rPr>
      <w:lang w:eastAsia="ru-RU"/>
    </w:rPr>
  </w:style>
  <w:style w:type="paragraph" w:styleId="ae">
    <w:name w:val="header"/>
    <w:basedOn w:val="a"/>
    <w:link w:val="af"/>
    <w:uiPriority w:val="99"/>
    <w:rsid w:val="00A95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95236"/>
    <w:rPr>
      <w:sz w:val="24"/>
      <w:szCs w:val="24"/>
    </w:rPr>
  </w:style>
  <w:style w:type="paragraph" w:styleId="af0">
    <w:name w:val="footer"/>
    <w:basedOn w:val="a"/>
    <w:link w:val="af1"/>
    <w:rsid w:val="00A95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9523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D1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link w:val="HTML0"/>
    <w:uiPriority w:val="99"/>
    <w:rsid w:val="00D16039"/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214896"/>
    <w:rPr>
      <w:sz w:val="28"/>
      <w:lang w:eastAsia="en-US"/>
    </w:rPr>
  </w:style>
  <w:style w:type="paragraph" w:customStyle="1" w:styleId="rvps7">
    <w:name w:val="rvps7"/>
    <w:basedOn w:val="a"/>
    <w:rsid w:val="009153AE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91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6906">
          <w:marLeft w:val="2475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</w:div>
      </w:divsChild>
    </w:div>
    <w:div w:id="1205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29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9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SSMSC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Дюговський Олександр</dc:creator>
  <cp:lastModifiedBy>Гуржий Наталья Анатольевна</cp:lastModifiedBy>
  <cp:revision>6</cp:revision>
  <cp:lastPrinted>2017-02-07T16:08:00Z</cp:lastPrinted>
  <dcterms:created xsi:type="dcterms:W3CDTF">2017-02-10T12:54:00Z</dcterms:created>
  <dcterms:modified xsi:type="dcterms:W3CDTF">2017-02-13T09:58:00Z</dcterms:modified>
</cp:coreProperties>
</file>